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0" w:rsidRPr="00BA2EE1" w:rsidRDefault="005E7780" w:rsidP="00BA2EE1">
      <w:pPr>
        <w:bidi/>
        <w:spacing w:line="440" w:lineRule="exact"/>
        <w:jc w:val="center"/>
        <w:rPr>
          <w:rFonts w:cs="B Titr"/>
        </w:rPr>
      </w:pPr>
      <w:r w:rsidRPr="00BA2EE1">
        <w:rPr>
          <w:rFonts w:cs="B Titr" w:hint="cs"/>
          <w:rtl/>
        </w:rPr>
        <w:t>بسمه تعالي</w:t>
      </w:r>
    </w:p>
    <w:tbl>
      <w:tblPr>
        <w:bidiVisual/>
        <w:tblW w:w="0" w:type="auto"/>
        <w:jc w:val="center"/>
        <w:tblCellSpacing w:w="15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0"/>
        <w:gridCol w:w="795"/>
      </w:tblGrid>
      <w:tr w:rsidR="005E7780" w:rsidRPr="005E7780" w:rsidTr="005E7780">
        <w:trPr>
          <w:tblCellSpacing w:w="15" w:type="dxa"/>
          <w:jc w:val="center"/>
        </w:trPr>
        <w:tc>
          <w:tcPr>
            <w:tcW w:w="0" w:type="auto"/>
            <w:hideMark/>
          </w:tcPr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........................................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امنا</w:t>
            </w:r>
          </w:p>
        </w:tc>
        <w:tc>
          <w:tcPr>
            <w:tcW w:w="750" w:type="dxa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5E7780" w:rsidRPr="005E7780" w:rsidRDefault="005E7780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45"/>
        <w:gridCol w:w="795"/>
      </w:tblGrid>
      <w:tr w:rsidR="005E7780" w:rsidRPr="005E7780">
        <w:trPr>
          <w:tblCellSpacing w:w="15" w:type="dxa"/>
          <w:jc w:val="center"/>
        </w:trPr>
        <w:tc>
          <w:tcPr>
            <w:tcW w:w="0" w:type="auto"/>
            <w:hideMark/>
          </w:tcPr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2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فصل اول - كليات و اهداف</w:t>
            </w:r>
            <w:r w:rsidRPr="00BA2EE1">
              <w:rPr>
                <w:rFonts w:ascii="Tahoma" w:eastAsia="Times New Roman" w:hAnsi="Tahoma" w:cs="B Titr"/>
                <w:b/>
                <w:bCs/>
                <w:color w:val="000000"/>
              </w:rPr>
              <w:t xml:space="preserve"> :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نام سازمان مردم نهاد مورد نظر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 كه در اين اساسنامه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لحاظ رعايت اختصار " مركز " ناميده مي شود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نوع فعاليت: كليه فعاليتهاي مركز غيرسياسي و غيرانتفاعي غيردولتي بوده و در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موضوع ،با رعايت كامل قوانين و مقررات جمهوري اسلامي ايران و اين اساسنامه فعاليت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محدوده فعاليت مركز در سطح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4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محل : مركز اصلي مركز دراستان : - به نشاني :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.....................................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واقع است و در صورت لزوم مي تواند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پس از كسب مجوز از مرجع صدور پروانه برابر مقررات در ساير نقاط داخل يا خارج كشور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شعبه يا دفتر نمايندگي ايجاد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5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تابعيت : مركز تابعيت جمهوري اسلامي ايران را دارد و كليه اعضاي آن التزام خود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را به قانون اساسي جمهوري اسلامي ايران اعلام مي دارند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6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مدت فعاليت مركز از تاريخ تاسيس به مدت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..........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مي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7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دارايي اوليه مركز اعم از منقول و غيرمنقول مبلغ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مي‌باشد كه از سوي هيأت موسس تماماً پرداخت شده و در اختيار مركز قرار گرفته است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8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موسس مركز اشخاصي هستند كه براي تهيه مقدمات تشكيل قيام نموده‌ و بعد از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تأسيس تحت عنوان موسس مسووليتي نخواهند داشت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9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اهداف مركز عبارتند از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الف : كليات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..................................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ب : روش اجراي هدف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................................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2"/>
              <w:rPr>
                <w:rFonts w:ascii="Tahoma" w:eastAsia="Times New Roman" w:hAnsi="Tahoma" w:cs="B Titr"/>
                <w:b/>
                <w:bCs/>
                <w:color w:val="000000"/>
                <w:sz w:val="24"/>
                <w:szCs w:val="24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sz w:val="24"/>
                <w:szCs w:val="24"/>
                <w:rtl/>
              </w:rPr>
              <w:t>فصل دوم : ساختار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10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اركان مركز عبارتند از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2- هيات مديره 3-بازرس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11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مؤسس: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1-انجام اقدامات اوليه براي تاسيس مركز؛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تهيه و طرح اساسنامه و تصويب آن؛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انتخاب اعضاء هيأت امنا؛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4-انتخاب اولين مديران و بازرسان.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تبصره 1: اكثريت لازم جهت تشكيل مجمع عمومي مؤسس در بار اول با حضور نصف بعلاوه يك اعضاء بوده و در صورت عدم حد نصاب اكثريت لازم، دربار دوم با حضور يك سوم اعضاء رسميت خواهد يافت.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تبصره 2: تصميمات مجمع عمومي مؤسس با اكثريت دو سوم آراء حاضرين با تاييد مرجع صدور پروانه و دستگاه تخصصي اتخاذ و رسمي مي‌شود.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12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 متشكل از اعضاي هيات امنا بوده و عاليترين مرجع تصميم گيري است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كه به صورت عادي يا فوق العاده تشكيل مي شود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تعداد اعضاي هيات امنايي نفر مي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13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چنانچه ادامه همكاري هر يك از اعضا هيات امنا به علل فوت ، عزل و يا استعفا غير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ممكن شود، هيات امنا شخص واجد شرايط و مورد اعتماد ديگري را با راي اكثريت نسبي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 بعنوان عضو هيات امنا انتخاب مي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14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 هيات امنا ماه تشكيل خواهد شد . جلسه با حضور نصف به علاوه يك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 در بار اول رسميت يافته و با حضور هر تعداد از اعضا در بار دوم تشكيل و رسمي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1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اتخاذ تصميم مجمع عمومي عادي نصف به علاوه يك آرا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حاضرين در جلسه رسمي مجمع مي باشد مگر در خصوص انتخاب مديران يا بازرسان كه با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اكثريت نسبي خواهد بود. در صورتي كه در دعوت نخست، اكثريت حاصل نشد ، جلسه دوم به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فاصله حداقل 10(ده) روز تشكيل و با هر تعداد از اعضاي حاضر ، جلسه رسميت خواهد يافت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مجمع عمومي هيات امنا ممكن است به صورت فوق العاده در هر زمان به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تقاضاي هيات مديره يا بازرس (ها) يا يك ‌پنجم اعضاء هيات امنا در صورتي كه هيات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يا بازرس ظرف مدت 20 روز به درخواست اعضا مبني بر تشكيل مجمع عمل ننمايد،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تشكيل مي گردد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دعوت براي مجمع عمومي عادي از طريق درج آگهي در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روزنامه كثيرالانتشار حداقل 10 روز و حداكثر 40 روز قبل از برگزاري مجمع و با دعوت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(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كتبي-تلفني ) صورت مي‌پذيرد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روزنامه كثيرالانتشار براي درج آگهي‌ها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روزنامه مي‌باشد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BA2EE1" w:rsidRDefault="00BA2EE1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15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عادي امنا: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انتخاب اعضاي هيات مديره و بازرسان (اصلي و علي البدل)؛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استماع و رسيدگي به گزارش هيات مديره و بازرس (ها)؛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تعيين خط مشي كلي مركز؛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4- بررسي و تصويب يا رد پيشنهادهاي هيات مديره؛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5- تعيين عضو جانشين هيات امنا؛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6- تصويب ترازنامه و بودجه مركز؛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7- تعيين روزنامه كثيرالانتشار جهت درج آگهي ها و دعوتنامه ها؛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8- عزل اعضاي امنا، هيات مديره و بازرسان.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16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فوق العاده با شرايط زير تشكيل خواهد شد: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با درخواست اكثريت اعضاي هيات مديره يا بازرس؛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با درخواست يك‌ پنجم اعضاي امنا.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تبصره 1- دعوت براي مجمع عمومي فوق العاده كتبي بوده و حداقل 10 (ده) روز قبل از تشكيل آن به اطلاع اعضا امنا خواهد رسيد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تبصره 2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تشكيل مجمع عمومي فوق العاده بار اول همان شرايط مجمع عمومي عادي مي باشد و در بار دوم با حضور بيش از يك سوم اعضاي امنا تشكيل مي‌گردد.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تبصره 3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تصميمات مجمع عمومي فوق‌العاده با تصويب دو سوم اعضاي حاضر در جلسه معتبر خواهد بود 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17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فوق‌العاده 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تصويب تغييرات اساسنامه؛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بررسي و تصويب يا رد انحلال مركز؛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تغيير در ميزان سرمايه؛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4- انحلال قبل از موعد؛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5- هرگونه تغيير در ماهيت.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18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جلسات مجامع عمومي امنا توسط هيات رئيسه‌اي مركب از يك رئيس، يك منشي و دو ناظر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اداره مي‌شوند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اعضاي هيات رئيسه نبايد از بين كانديداهاي هيات مديره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بازرسان باشند و با اعلام قبولي نامزدي خود در مجمع عمومي، انتخاب خواهند 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2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رئيس هيات مديره‌ ، رئيس هيات رئيسه مجمع عمومي خواهد بود مگر اينكه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موضوع عزل يا انتخاب هيات مديره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19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مركز داراي هيات مديره اي مركب از نفر عضو اصلي و نفر عضو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جلسات هيات مديره با حضور بيش از نصف اعضا رسميت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يافته و تصميمات متخذه با اكثريت آرا حاضرين معتبر 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2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شركت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جلسات آن ضروريست و غيبت هر يك از اعضا بدون عذر موجه و بدون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اطلاع قبلي تا جلسه متوالي يا جلسه متناوب در حكم استعفاي عضو غايب 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3 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دعوت از اعضاي هيات مديره بايد حداقل روز قبل از تشكيل جلسه به صورت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قانوني انجام پذيرد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20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 استعفا يا فوت يا سلب شرايط از هر يك از اعضاي هيات مديره يا بازرس عضو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براي مدت باقيمانده هيات مديره يا بازرسي بجاي عضو اصلي انجام وظيفه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صورتيكه تعداد هيات مديره يا بازرس به هر دليل كمتر از تعداد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اعضاء اصلي شود و ورود اعضاء علي البدل نيز موجب تكميل آن نشود مجمع عمومي حسب مورد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صورت عادي يا به صورت فوق العاده جهت تكميل تعداد باقيمانده اعضا برگزار خواهد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گرديد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21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علاوه بر جلساتي كه بطور مرتب و حداقل هر ماه بار تشكيل مي‌گردد بنا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ضرورت با دعوت كتبي يا تلفني رئيس يا نايب رئيس تشكيل جلسه فوق العاده خواهد داد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تبصره: نحوه تشكيل جلسه فوق‌العاده بموجب آئين‌نامه داخلي است كه به تصويب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خواهد رسيد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BA2EE1" w:rsidRDefault="00BA2EE1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22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اولين جلسه اي كه بعد از انتخاب شدن تشكيل مي دهند از بين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خود يك نفر رئيس و يك نفر نايب رئيس و يك نفر خزانه دار انتخاب خواهند نمود ، حدود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اختيارات آنها را اساسنامه يا آيين نامه‌‌اي كه به تصويب مجمع عمومي امنا خواهد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رسيد مشخص مي‌نمايد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هيات مديره در هر موقع مي تواند افراد فوق الذكر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را از سمت هاي مذكور عزل كند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هيات مديره در صورت لزوم مي تواند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سمتهاي ديگري براي ساير اعضا هيات مديره تعريف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23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براي مدت 2 سال انتخاب خواهند شد . انتخاب مجدد هيات مديره براي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دوره‌هاي بعدي بلامانع بوده همچنين هيات مديره موظف است حداكثر 3 ماه قبل از پايان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تصدي خود از مجمع عمومي عادي امنا به منظور انتخابات هيات مديره جديد دعوت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قبل از درج آگهي موظف است دستور و زمان برگزاري مجمع را به تائيد مرجع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صدور پروانه برساند و حداقل ده روز قبل از پايان تصدي خود نتيجه انتخابات را به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مراجع ذي ربط و ذي صلاح اعلام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24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نماينده قانوني مركز بوده و وظايف و اختيارات آن در چارچوب اساسنامه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بشرح ذيل مي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حفظ و حراست اموال منقول و غير منقول ، رسيدگي به حسابها ،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پرداخت ديون و وصول مطالبات ، اجراي مصوبات مجامع عمومي ، افتتاح حساب در بانكها طي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تشريفات قانوني ، تعقيب جريانات قضائي و اداري و ثبتي در كليه مراحل قانوني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محاكم ، تعيين حكم و تعيين وكيل و عزل آن ، قطع و فصل دعاوي از طريق سازش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(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مصالحه ) و در صورت اقتضاء تفويض و واگذاري تمام يا قسمتي از اختيارات خود به هر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شخص ديگر اعم از حقوقي يا حقيقي با حق توكيل و ساير وظايفي كه بر اساس اساسنامه به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واگذار گرديده. به طور كلي هيات مديره مي تواند هر اقدام و معامله اي را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كه ضروري بداند در مورد نقل و انتقال اموال منقول كه مستلزم تصويب مجمع عمومي مي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باشد پس از تصويب مجمع به نام مركز انجام دهد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جز درباره موضوعاتي كه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موجب مفاد اين اساسنامه اخذ تصميم و اقدام درباره آنها در صلاحيت خاص هيات امنا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 ، هيات مديره كليه اختيارات لازم براي اداره امور مشروط به رعايت حدود اهداف 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اساسنامه را دارا مي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هيات مديره پس از تصويب مي‌تواند در انجام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معاملات و يا پرداخت هزينه‌هاي جاري مركز تا مبلغ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 بدون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مجمع عمومي رأساً اقدام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25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 امنا نفر را بعنوان بازرس اصلي و نفر را بعنوان بازرس علي‌البدل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براي مدت يكسال انتخاب خواهد نمود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26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از بين خود يا خارج يك نفر را به سمت مديرعامل انتخاب نموده و حدود اختيارات و مدت تصدي و حق الزحمه او را تعيين مي‌نمايد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تبصره : مديرعامل نمي تواند درعين حال رئيس هيأت مديره باشد مگر با تصويب سه چهارم آراء حاضرين اعضاي مجمع عمومي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27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بازرس مي تواند در هر موقع هر گونه رسيدگي و بازرسي را در مورد عمليات مركز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داده و اسناد و مدارك و اطلاعات مربوطه را مطالبه كرده و مورد رسيدگي قرار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دهد و در صورت لزوم تقاضاي تشكيل جلسه فوق العاده مجمع عمومي را بنمايد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28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و بازرسان تا زمانيكه جانشين آنها از سوي مجمع عمومي انتخاب نشده اند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مسئوليت خود باقي خواهند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29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اشخاص ذيل نمي توانند بعنوان بازرس انتخاب شوند: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1- كساني كه به علت ارتكاب جرم و به موجب حكم قطعي دادگاه از حقوق اجتماعي كلاً و يا بعضاً محروم شده باشند؛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مديران و مدير عامل؛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اقرباي سببي و نسبي مديران و مدير عامل تا درجه سوم از طبقه اول و دوم؛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4- همسر اشخاص مذكور دربند2.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تبصره :انتخاب مجدد بازرسان بلا مانع است.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lastRenderedPageBreak/>
              <w:t>ماده 30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بازرس بشرح ذيل است :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بررسي كليه اسناد و اوراق مالي و تهيه گزارش براي مجمع عمومي امنا؛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2- مطالعه گزارش سالانه هيات مديره اعم از مالي و غير مالي و تهيه گزارش عملكرد براي اطلاع مجمع عمومي؛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3- گزارش هر گونه تخلف هيات مديره از مفاد اساسنامه به مجمع عمومي امنا؛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4- اظهار نظر كتبي درباره صحت صورت دارايي ، عملكرد و مطالب و اطلاعاتي كه هيات مديره و مديران در اختيار مجمع عمومي گذاشته اند؛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5- ساير وظايفي كه اساسنامه و قوانين و مقررات موضوعه به عهده بازرس قرار داده است.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تبصره: بازرس مي تواند بدون داشتن حق راي در جلسات هيات مديره شركت نمايد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31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مديرعامل بالاترين مقام اجرايي مركز است و در حدود اختياراتي كه از طرف هيأت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و اساسنامه به وي تفويض مي گردد نماينده مركز محسوب شده و از طرف مركز .حق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امضا دارد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تبصره1: عزل مدير عامل از اختيارات هيأت مديره مي باشد كه بايد مستند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مدلل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اگر مديرعامل عضو هيات مديره باشد دوره مديريت عاملي او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مدت عضويتش در هيأت مديره بيشتر نخواهد بود، ليكن انتخاب مجدد او طبق مقررات اين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اساسنامه بلامانع مي باشد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كليه اسناد و اوراق بهادار و تعهدآور با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امضاي مدير عامل و خزانه دار و در غياب خزانه دار با امضاي رئيس هيأت مديره و با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مهر مركز معتبر 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32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مديرعامل مجري مصوبات مجمع عمومي و هيأت مديره بوده و داراي اختيارات و مسئوليتهاي ذيل مي باشد :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1- نمايندگي قانوني در مراجع رسمي و نهادها و در برابر اشخاص حقيقي و حقوقي؛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2- استخدام و عزل و نصب كاركنان در حدود ضوابط و مصوبات و با تصويب هيات مديره؛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نگهداري دارايي ، اموال ، حسابها ، اسناد و دفاتر 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4- اعمال اختياراتي كه بصورت موردي يا مقطعي از جانب هيأت مديره به وي تفويض شده باشد؛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5- ارائه پيشنهادهاي لازم در زمينه گسترش ، بهبود و هماهنگي در فعاليتهاي مركز به هيأت مديره جهت ارائه به مجمع عمومي؛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6- تهيه پيش نويس ترازنامه، بودجه، خط مشي و گزارش ساليانه جهت بررسي هيأت مديره و ارسال به مجمع عمومي؛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 xml:space="preserve">7- تهيه پيش نويس آئين نامه هاي مورد لزوم جهت طرح و تصميم گيري در هيأت مديره؛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8- نظارت و ايجاد هماهنگي در فعاليت شعب ، نمايندگي ها و دفاتر؛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9- پيشنهاد برگزاري جلسه مجمع عمومي فوق العاده با ذكر علل موجه براي تصويب به هيأت مديره؛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10- انجام ساير وظايف و اختياراتي كه طبق اساسنامه و قوانين و مقررات مربوطه به مديرعامل محول شده يا بشود.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  <w:rtl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33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حقوق و مزاياي مديرعامل بوسيله هيأت مديره تعيين مي شود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صورتيكه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مديرعامل از اعضاي هيأت مديره نباشد بدون داشتن حق راي مي تواند در جلسات هيأت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شركت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34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مدت ماموريت مديرعامل از مدت ماموريت هيأت مديره تجاوز نخواهد كرد و تغيير يا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تجديد انتخاب او نيز بلامانع است به هر صورت مديرعامل در صورت انقضا مدت ماموريت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موظف است تا تعيين جانشين وظايف محوله را انجام دهد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فصل سوم : بودجه و مواد متفرقه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35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بودجه مركز از طريق ذيل تأمين مي‌شود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الف) هديه، اعانه و هبه اشخاص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حقيقي و حقوقي اعم از داخلي و خارجي و دولتي و غيردولتي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ب) وقف و حبس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)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وجوه حاصل از فعاليتهاي انجام شده در چارچوب موضوع فعاليت، اهداف و اساسنامه سازمان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اين آئين‌نامه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36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درآمد و هزينه هاي مركز در دفاتر قانوني ثبت و شرح بيلان آن حداكثر تا دو ماه پس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پايان هر سال مالي به مراجع ذيربط ارايه خواهد 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هيأت مديره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مكلف است كليه درآمدهاي حاصله سالانه را مطابق اساسنامه صرف اهداف و وظايف نمايد 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چنانچه وجوهي مازاد بر هزينه هاي مركز موجود است در حساب مخصوصي بنام مركز نزد يكي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از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بانكهاي رسمي ايران نگهداري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سال مالي مركز منطبق با سال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شمسي بوده و همواره به پايان ماه ختم مي‌شود به استثناء سال مالي اول كه از بدو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تاسيس لغايت اسفندماه همان سال خواهد بود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مكاتبات رسمي مركز با امضاي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 عامل صورت مي‌پذيرد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4-كليه مدارك ، پرونده ها و مكاتبات در دفتر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مركزي نگهداري مي شود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5</w:t>
            </w:r>
            <w:r w:rsidRPr="005E7780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مصوبات و صورتجلسات هيأت مديره در دفاتر مخصوص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بترتيب تاريخ ثبت و به امضاي اعضاي ذيربط خواهد رسيد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37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مكلف است هر گونه تغيير يا اصلاح اساسنامه را به مرجع صادر كننده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پروانه فعاليت اعلام نمايد و در صورت موافقت مرجع صدور پروانه به تصويب مجمع عمومي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رسانده و نتيجه آن را براي انجام تشريفات اداري ثبت، به مرجع صدور پروانه اعلام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38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مكلف است محل مركز و تغييرات بعدي آن را به مرجع صادر كننده پروانه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فعاليت اعلام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39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مركز داراي سربرگ، مهر و يا آرم مخصوص خواهد بود كه متن آن با تصويب هيأت مديره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برابر مقررات تهيه خواهد شد . هيأت مديره مكلف است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نمونه سربرگ، مهر و آرم تهيه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شده را به مرجع صادر كننده پروانه فعاليت و ثبت شركتها ارسال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تبصره- هيأت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در حفظ و حراست از مهر و آرم مسؤليت قانوني دارد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40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انحلال : در صورت انحلال مركز مجمع عمومي فوق العاده حداقل 3 نفر را بعنوان هيات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تصفيه انتخاب و اين هيات موظف خواهد بود پس از رسيدگي به حسابها و تصفيه بدهي ها 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وصول مطالبات باقيمانده و تعيين دارايي مسلم اعم از منقول و غير منقول دارايي مركز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را به تصويب مجمع عمومي فوق العاده برساند. هيات مذكور موظف است نتيجه را به مرجع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صادر كننده پروانه فعاليت ارائه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مجمع عمومي فوق‌العاده موظف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 دارايي سازمان را پس از انحلال كه با نظارت مرجع صدور پروانه به يكي از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سازمانهاي مردم‌نهاد با موضوع فعاليت مشابه تعيين مي‌گردد، واگذار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تبصره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2-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تصفيه امور مربوط بر طبق مفاد اساسنامه و قوانين موضوعه صورت خواهد پذيرفت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هيات تصفيه از بين خود يك نفر را بعنوان مدير تصفيه انتخاب مي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مدير تصفيه موظف است يك نسخه از گزارش را به مرجع صدور پروانه و ثبت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شركتها ارائه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41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چنانچه فعاليتهاي مندرج در اهداف اين اساسنامه نيازمند كسب مجوز خاص از ساير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دستگاه هاي دولتي باشد، مركز موظف است نسبت به كسب مجوز مورد نظر اقدام نمايد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42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مواردي كه در اين اساسنامه پيش بيني نشده است بر اساس آئين‌نامه ذيربط تأسيس و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فعاليت سازمانهاي مردم‌نهاد و عمومات قانون تجارت عمل خواهد شد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</w:p>
          <w:p w:rsidR="005E7780" w:rsidRPr="00BA2EE1" w:rsidRDefault="005E7780" w:rsidP="00BA2EE1">
            <w:pPr>
              <w:bidi/>
              <w:spacing w:before="100" w:beforeAutospacing="1" w:after="100" w:afterAutospacing="1" w:line="440" w:lineRule="exact"/>
              <w:jc w:val="center"/>
              <w:outlineLvl w:val="3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BA2EE1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ماده 43</w:t>
            </w:r>
          </w:p>
          <w:p w:rsidR="005E7780" w:rsidRPr="005E7780" w:rsidRDefault="005E7780" w:rsidP="00BA2EE1">
            <w:pPr>
              <w:bidi/>
              <w:spacing w:before="100" w:beforeAutospacing="1" w:after="100" w:afterAutospacing="1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اساسنامه مشتمل بر 3 فصل و 43 ماده و 35 تبصره در نشست مورخ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........................ 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موسس به تصويب رسيد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</w:p>
        </w:tc>
        <w:tc>
          <w:tcPr>
            <w:tcW w:w="750" w:type="dxa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محل امضاء</w:t>
            </w:r>
          </w:p>
        </w:tc>
      </w:tr>
    </w:tbl>
    <w:p w:rsidR="00BA2EE1" w:rsidRDefault="005E7780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  <w:r w:rsidRPr="005E7780">
        <w:rPr>
          <w:rFonts w:ascii="Tahoma" w:eastAsia="Times New Roman" w:hAnsi="Tahoma" w:cs="B Zar"/>
          <w:b/>
          <w:bCs/>
          <w:color w:val="000000"/>
        </w:rPr>
        <w:lastRenderedPageBreak/>
        <w:br/>
      </w: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BA2EE1" w:rsidRDefault="00BA2EE1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</w:p>
    <w:p w:rsidR="005E7780" w:rsidRPr="005E7780" w:rsidRDefault="00744A9F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color w:val="000000"/>
        </w:rPr>
      </w:pPr>
      <w:r w:rsidRPr="005E7780">
        <w:rPr>
          <w:rFonts w:ascii="Tahoma" w:eastAsia="Times New Roman" w:hAnsi="Tahoma" w:cs="B Zar"/>
          <w:b/>
          <w:bCs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5E7780" w:rsidRPr="005E77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ليست اعضا تشكل جهت امضاء</w:t>
            </w:r>
            <w:r w:rsidRPr="005E7780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</w:p>
        </w:tc>
      </w:tr>
      <w:tr w:rsidR="005E7780" w:rsidRPr="005E77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5E7780" w:rsidRPr="005E7780" w:rsidRDefault="005E7780" w:rsidP="00BA2EE1">
            <w:pPr>
              <w:spacing w:after="0" w:line="440" w:lineRule="exact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5E7780" w:rsidRPr="005E77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righ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5E7780" w:rsidRPr="005E7780" w:rsidRDefault="005E7780" w:rsidP="00BA2EE1">
      <w:pPr>
        <w:bidi/>
        <w:spacing w:after="0" w:line="440" w:lineRule="exact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5"/>
        <w:gridCol w:w="5830"/>
        <w:gridCol w:w="3045"/>
      </w:tblGrid>
      <w:tr w:rsidR="005E7780" w:rsidRPr="005E7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5E7780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محل امضا</w:t>
            </w:r>
          </w:p>
        </w:tc>
      </w:tr>
      <w:tr w:rsidR="005E7780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BA2EE1" w:rsidRDefault="005E7780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BA2EE1" w:rsidRDefault="005E7780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BA2EE1" w:rsidRDefault="005E7780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BA2EE1" w:rsidRDefault="005E7780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5E7780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BA2EE1" w:rsidRDefault="005E7780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780" w:rsidRPr="005E7780" w:rsidRDefault="005E7780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BA2EE1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BA2EE1" w:rsidRDefault="00BA2EE1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 w:hint="cs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BA2EE1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BA2EE1" w:rsidRDefault="00BA2EE1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 w:hint="cs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BA2EE1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BA2EE1" w:rsidRDefault="00BA2EE1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 w:hint="cs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BA2EE1" w:rsidRPr="005E7780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BA2EE1" w:rsidRDefault="00BA2EE1" w:rsidP="00BA2EE1">
            <w:pPr>
              <w:pStyle w:val="ListParagraph"/>
              <w:numPr>
                <w:ilvl w:val="0"/>
                <w:numId w:val="1"/>
              </w:numPr>
              <w:bidi/>
              <w:spacing w:after="0" w:line="440" w:lineRule="exact"/>
              <w:rPr>
                <w:rFonts w:ascii="Tahoma" w:eastAsia="Times New Roman" w:hAnsi="Tahoma" w:cs="B Zar" w:hint="cs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E1" w:rsidRPr="005E7780" w:rsidRDefault="00BA2EE1" w:rsidP="00BA2EE1">
            <w:pPr>
              <w:bidi/>
              <w:spacing w:after="0" w:line="440" w:lineRule="exact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1D21B1" w:rsidRPr="005E7780" w:rsidRDefault="00BA2EE1" w:rsidP="00BA2EE1">
      <w:pPr>
        <w:bidi/>
        <w:spacing w:line="440" w:lineRule="exact"/>
        <w:rPr>
          <w:rFonts w:cs="B Zar"/>
          <w:b/>
          <w:bCs/>
        </w:rPr>
      </w:pPr>
    </w:p>
    <w:sectPr w:rsidR="001D21B1" w:rsidRPr="005E7780" w:rsidSect="00BA2EE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8B4"/>
    <w:multiLevelType w:val="hybridMultilevel"/>
    <w:tmpl w:val="AF3E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780"/>
    <w:rsid w:val="000E7333"/>
    <w:rsid w:val="005E7780"/>
    <w:rsid w:val="00744A9F"/>
    <w:rsid w:val="00AF572A"/>
    <w:rsid w:val="00BA2EE1"/>
    <w:rsid w:val="00C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A0"/>
  </w:style>
  <w:style w:type="paragraph" w:styleId="Heading3">
    <w:name w:val="heading 3"/>
    <w:basedOn w:val="Normal"/>
    <w:link w:val="Heading3Char"/>
    <w:uiPriority w:val="9"/>
    <w:qFormat/>
    <w:rsid w:val="005E7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7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77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77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E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5E7780"/>
  </w:style>
  <w:style w:type="character" w:customStyle="1" w:styleId="formtitle">
    <w:name w:val="formtitle"/>
    <w:basedOn w:val="DefaultParagraphFont"/>
    <w:rsid w:val="005E7780"/>
  </w:style>
  <w:style w:type="paragraph" w:styleId="ListParagraph">
    <w:name w:val="List Paragraph"/>
    <w:basedOn w:val="Normal"/>
    <w:uiPriority w:val="34"/>
    <w:qFormat/>
    <w:rsid w:val="00BA2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2144</Words>
  <Characters>12222</Characters>
  <Application>Microsoft Office Word</Application>
  <DocSecurity>0</DocSecurity>
  <Lines>101</Lines>
  <Paragraphs>28</Paragraphs>
  <ScaleCrop>false</ScaleCrop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basiri</dc:creator>
  <cp:keywords/>
  <dc:description/>
  <cp:lastModifiedBy>basiri</cp:lastModifiedBy>
  <cp:revision>2</cp:revision>
  <dcterms:created xsi:type="dcterms:W3CDTF">2014-09-17T10:33:00Z</dcterms:created>
  <dcterms:modified xsi:type="dcterms:W3CDTF">2015-09-29T06:20:00Z</dcterms:modified>
</cp:coreProperties>
</file>